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6B" w:rsidRDefault="0043516B" w:rsidP="0043516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516B">
        <w:rPr>
          <w:rFonts w:ascii="Times New Roman" w:hAnsi="Times New Roman" w:cs="Times New Roman"/>
          <w:b/>
          <w:sz w:val="26"/>
          <w:szCs w:val="26"/>
        </w:rPr>
        <w:t xml:space="preserve">План – график заседаний </w:t>
      </w:r>
      <w:r w:rsidR="00B54C43">
        <w:rPr>
          <w:rFonts w:ascii="Times New Roman" w:hAnsi="Times New Roman" w:cs="Times New Roman"/>
          <w:b/>
          <w:sz w:val="26"/>
          <w:szCs w:val="26"/>
        </w:rPr>
        <w:t>районных</w:t>
      </w:r>
      <w:r w:rsidRPr="0043516B">
        <w:rPr>
          <w:rFonts w:ascii="Times New Roman" w:hAnsi="Times New Roman" w:cs="Times New Roman"/>
          <w:b/>
          <w:sz w:val="26"/>
          <w:szCs w:val="26"/>
        </w:rPr>
        <w:t xml:space="preserve"> методических объединений </w:t>
      </w:r>
    </w:p>
    <w:p w:rsidR="0043516B" w:rsidRPr="0043516B" w:rsidRDefault="00B54C43" w:rsidP="0043516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Краснобаковского муниципального округа</w:t>
      </w:r>
      <w:r w:rsidR="0043516B" w:rsidRPr="0043516B">
        <w:rPr>
          <w:rFonts w:ascii="Times New Roman" w:hAnsi="Times New Roman" w:cs="Times New Roman"/>
          <w:b/>
          <w:sz w:val="26"/>
          <w:szCs w:val="26"/>
        </w:rPr>
        <w:t xml:space="preserve"> 2023—2024 учебный год</w:t>
      </w:r>
    </w:p>
    <w:tbl>
      <w:tblPr>
        <w:tblStyle w:val="a3"/>
        <w:tblW w:w="15310" w:type="dxa"/>
        <w:tblInd w:w="-176" w:type="dxa"/>
        <w:tblLook w:val="04A0"/>
      </w:tblPr>
      <w:tblGrid>
        <w:gridCol w:w="609"/>
        <w:gridCol w:w="2421"/>
        <w:gridCol w:w="9734"/>
        <w:gridCol w:w="2546"/>
      </w:tblGrid>
      <w:tr w:rsidR="00565A8E" w:rsidRPr="00B54C43" w:rsidTr="00B54C43">
        <w:tc>
          <w:tcPr>
            <w:tcW w:w="574" w:type="dxa"/>
          </w:tcPr>
          <w:p w:rsidR="00565A8E" w:rsidRPr="00B54C43" w:rsidRDefault="00565A8E" w:rsidP="00F42F97">
            <w:pPr>
              <w:ind w:left="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</w:tcPr>
          <w:p w:rsidR="00565A8E" w:rsidRPr="00B54C43" w:rsidRDefault="00B54C43" w:rsidP="00F42F97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="00565A8E" w:rsidRPr="00B54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</w:t>
            </w:r>
          </w:p>
        </w:tc>
        <w:tc>
          <w:tcPr>
            <w:tcW w:w="9762" w:type="dxa"/>
          </w:tcPr>
          <w:p w:rsidR="00565A8E" w:rsidRPr="00B54C43" w:rsidRDefault="00565A8E" w:rsidP="00F42F97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Тема 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Сроки </w:t>
            </w:r>
          </w:p>
        </w:tc>
      </w:tr>
      <w:tr w:rsidR="00565A8E" w:rsidRPr="00B54C43" w:rsidTr="00B54C43">
        <w:tc>
          <w:tcPr>
            <w:tcW w:w="574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F42F97">
            <w:pPr>
              <w:pStyle w:val="2"/>
              <w:outlineLvl w:val="1"/>
              <w:rPr>
                <w:b w:val="0"/>
                <w:i w:val="0"/>
                <w:iCs w:val="0"/>
                <w:sz w:val="28"/>
                <w:szCs w:val="28"/>
              </w:rPr>
            </w:pPr>
            <w:r w:rsidRPr="00B54C43">
              <w:rPr>
                <w:b w:val="0"/>
                <w:i w:val="0"/>
                <w:iCs w:val="0"/>
                <w:sz w:val="28"/>
                <w:szCs w:val="28"/>
              </w:rPr>
              <w:t>Р</w:t>
            </w:r>
            <w:r w:rsidR="00565A8E" w:rsidRPr="00B54C43">
              <w:rPr>
                <w:b w:val="0"/>
                <w:i w:val="0"/>
                <w:iCs w:val="0"/>
                <w:sz w:val="28"/>
                <w:szCs w:val="28"/>
              </w:rPr>
              <w:t>МО учителей математики</w:t>
            </w: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2"/>
              <w:jc w:val="both"/>
              <w:outlineLvl w:val="1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B54C43">
              <w:rPr>
                <w:b w:val="0"/>
                <w:i w:val="0"/>
                <w:color w:val="000000"/>
                <w:sz w:val="28"/>
                <w:szCs w:val="28"/>
                <w:lang w:val="de-DE"/>
              </w:rPr>
              <w:t>Особенности</w:t>
            </w:r>
            <w:proofErr w:type="spellEnd"/>
            <w:r w:rsidRPr="00B54C43">
              <w:rPr>
                <w:b w:val="0"/>
                <w:i w:val="0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54C43">
              <w:rPr>
                <w:b w:val="0"/>
                <w:i w:val="0"/>
                <w:color w:val="000000"/>
                <w:sz w:val="28"/>
                <w:szCs w:val="28"/>
                <w:lang w:val="de-DE"/>
              </w:rPr>
              <w:t>внедрения</w:t>
            </w:r>
            <w:proofErr w:type="spellEnd"/>
            <w:r w:rsidRPr="00B54C43">
              <w:rPr>
                <w:b w:val="0"/>
                <w:i w:val="0"/>
                <w:color w:val="000000"/>
                <w:sz w:val="28"/>
                <w:szCs w:val="28"/>
                <w:lang w:val="de-DE"/>
              </w:rPr>
              <w:t xml:space="preserve"> ФГОС </w:t>
            </w:r>
            <w:proofErr w:type="spellStart"/>
            <w:r w:rsidRPr="00B54C43">
              <w:rPr>
                <w:b w:val="0"/>
                <w:i w:val="0"/>
                <w:color w:val="000000"/>
                <w:sz w:val="28"/>
                <w:szCs w:val="28"/>
                <w:lang w:val="de-DE"/>
              </w:rPr>
              <w:t>третьего</w:t>
            </w:r>
            <w:proofErr w:type="spellEnd"/>
            <w:r w:rsidRPr="00B54C43">
              <w:rPr>
                <w:b w:val="0"/>
                <w:i w:val="0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54C43">
              <w:rPr>
                <w:b w:val="0"/>
                <w:i w:val="0"/>
                <w:color w:val="000000"/>
                <w:sz w:val="28"/>
                <w:szCs w:val="28"/>
                <w:lang w:val="de-DE"/>
              </w:rPr>
              <w:t>поколения</w:t>
            </w:r>
            <w:proofErr w:type="spellEnd"/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B54C43"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565A8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Различные формы дополнительной р</w:t>
            </w:r>
            <w:r w:rsidRPr="00B54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B54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боты с учащимися.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и исследов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тельской деятельности учащихся на уроках в рамках реализации ФГОС. Подготовка к НПК.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65A8E" w:rsidRPr="00B54C43" w:rsidTr="00B54C43"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 воспитательной функции на уроках математики. 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функциональной грамотности учащихся на уроках матем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тики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65A8E" w:rsidRPr="00B54C43" w:rsidTr="00B54C43"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Результаты деятельности педагогич</w:t>
            </w:r>
            <w:r w:rsidRPr="00B54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B54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коллектива по совершенствованию образовательного процесса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5A8E" w:rsidRPr="00B54C43" w:rsidTr="00B54C43">
        <w:tc>
          <w:tcPr>
            <w:tcW w:w="574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учителей физики</w:t>
            </w:r>
          </w:p>
        </w:tc>
        <w:tc>
          <w:tcPr>
            <w:tcW w:w="9762" w:type="dxa"/>
          </w:tcPr>
          <w:p w:rsidR="00565A8E" w:rsidRPr="00B54C43" w:rsidRDefault="00565A8E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Информационно-аналитический семинар "Реализация новых программ учебного предмета физика уровней основного и среднего общего образования в 2023-2024 учебном году".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B54C43"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54C43">
              <w:rPr>
                <w:sz w:val="28"/>
                <w:szCs w:val="28"/>
                <w:lang w:eastAsia="en-US"/>
              </w:rPr>
              <w:t xml:space="preserve">Обучающий семинар " </w:t>
            </w:r>
            <w:r w:rsidRPr="00B54C43">
              <w:rPr>
                <w:sz w:val="28"/>
                <w:szCs w:val="28"/>
              </w:rPr>
              <w:t>Особенности подготовки учащихся к ОГЭ и ЕГЭ по физике ".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565A8E" w:rsidRPr="00B54C43" w:rsidTr="00B54C43">
        <w:trPr>
          <w:trHeight w:val="255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Семинар " Организация работы с одарёнными детьми. Научно-исследовательская и проектная деятельности на уроках физики ".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65A8E" w:rsidRPr="00B54C43" w:rsidTr="00B54C43">
        <w:trPr>
          <w:trHeight w:val="240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565A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повышения интереса </w:t>
            </w:r>
            <w:proofErr w:type="gram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к изучению физики. </w:t>
            </w:r>
            <w:r w:rsidRPr="00B5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предметной недели в школе. 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565A8E" w:rsidRPr="00B54C43" w:rsidTr="00B54C43">
        <w:trPr>
          <w:trHeight w:val="450"/>
        </w:trPr>
        <w:tc>
          <w:tcPr>
            <w:tcW w:w="574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учителей географии</w:t>
            </w:r>
          </w:p>
          <w:p w:rsidR="00565A8E" w:rsidRPr="00B54C43" w:rsidRDefault="00565A8E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Обучающий семинар " </w:t>
            </w:r>
            <w:r w:rsidR="0019163A"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образовательного процесса и профессиональной деятельности педагога в 2023 -2024 учебном году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B54C43">
        <w:trPr>
          <w:trHeight w:val="375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Стратегическая сессия "</w:t>
            </w:r>
            <w:r w:rsidR="0019163A"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Трудности подготовки обучающихся к ЕГЭ по географии.</w:t>
            </w:r>
            <w:proofErr w:type="gramEnd"/>
            <w:r w:rsidR="0019163A"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163A" w:rsidRPr="00B54C43">
              <w:rPr>
                <w:rFonts w:ascii="Times New Roman" w:hAnsi="Times New Roman" w:cs="Times New Roman"/>
                <w:sz w:val="28"/>
                <w:szCs w:val="28"/>
              </w:rPr>
              <w:t>Эффективные методические приемы подготовки обучающихся к ЕГЭ по географии</w:t>
            </w:r>
            <w:r w:rsidR="0019163A"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  <w:proofErr w:type="gramEnd"/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5A8E" w:rsidRPr="00B54C43" w:rsidTr="00B54C43">
        <w:trPr>
          <w:trHeight w:val="420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"</w:t>
            </w:r>
            <w:r w:rsidR="0019163A"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ФГОС и предметных компетенций</w:t>
            </w:r>
            <w:r w:rsidR="0019163A"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65A8E" w:rsidRPr="00B54C43" w:rsidTr="00B54C43">
        <w:trPr>
          <w:trHeight w:val="315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19163A" w:rsidRPr="00B54C43" w:rsidRDefault="00565A8E" w:rsidP="001916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 семинар "</w:t>
            </w:r>
            <w:r w:rsidR="0019163A"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проведения практических работ</w:t>
            </w:r>
          </w:p>
          <w:p w:rsidR="0019163A" w:rsidRPr="00B54C43" w:rsidRDefault="0019163A" w:rsidP="001916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школьном курсе географии с учетом</w:t>
            </w:r>
          </w:p>
          <w:p w:rsidR="00565A8E" w:rsidRPr="00B54C43" w:rsidRDefault="0019163A" w:rsidP="001916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требований ФГОС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5A8E"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565A8E" w:rsidRPr="00B54C43" w:rsidTr="00B54C43">
        <w:trPr>
          <w:trHeight w:val="495"/>
        </w:trPr>
        <w:tc>
          <w:tcPr>
            <w:tcW w:w="574" w:type="dxa"/>
            <w:vMerge w:val="restart"/>
          </w:tcPr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учителей биологии</w:t>
            </w:r>
          </w:p>
        </w:tc>
        <w:tc>
          <w:tcPr>
            <w:tcW w:w="9762" w:type="dxa"/>
          </w:tcPr>
          <w:p w:rsidR="00565A8E" w:rsidRPr="00B54C43" w:rsidRDefault="00565A8E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семинар "</w:t>
            </w:r>
            <w:r w:rsidR="0019163A"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планирование работы РМО учителей биологии и химии в 2023-2024 уч.г.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B54C43">
        <w:trPr>
          <w:trHeight w:val="336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19163A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iCs/>
                <w:sz w:val="28"/>
                <w:szCs w:val="28"/>
              </w:rPr>
              <w:t>Круглый стол: Использование современных образовательных технологий в преподавании учебных предметов: биология и химия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5A8E" w:rsidRPr="00B54C43" w:rsidTr="00B54C43">
        <w:trPr>
          <w:trHeight w:val="244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Семинар-практикум "</w:t>
            </w:r>
            <w:r w:rsidR="0019163A" w:rsidRPr="00B54C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Реализация современных дидактических подходов в преподавании учебных предметов: биология и химия</w:t>
            </w:r>
            <w:r w:rsidR="0019163A"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552" w:type="dxa"/>
          </w:tcPr>
          <w:p w:rsidR="00565A8E" w:rsidRPr="00B54C43" w:rsidRDefault="0019163A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565A8E" w:rsidRPr="00B54C43" w:rsidTr="00B54C43">
        <w:trPr>
          <w:trHeight w:val="123"/>
        </w:trPr>
        <w:tc>
          <w:tcPr>
            <w:tcW w:w="574" w:type="dxa"/>
            <w:vMerge w:val="restart"/>
          </w:tcPr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учителей информатики</w:t>
            </w:r>
          </w:p>
        </w:tc>
        <w:tc>
          <w:tcPr>
            <w:tcW w:w="9762" w:type="dxa"/>
          </w:tcPr>
          <w:p w:rsidR="00565A8E" w:rsidRPr="00B54C43" w:rsidRDefault="0019163A" w:rsidP="00F42F97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Основные задачи и направления преподавания курса информатики в 2023-2024 учебном году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</w:p>
        </w:tc>
      </w:tr>
      <w:tr w:rsidR="00565A8E" w:rsidRPr="00B54C43" w:rsidTr="00B54C43">
        <w:trPr>
          <w:trHeight w:val="360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19163A" w:rsidP="00F42F97">
            <w:pPr>
              <w:ind w:left="30"/>
              <w:jc w:val="both"/>
              <w:rPr>
                <w:rStyle w:val="af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r w:rsidRPr="00B54C4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технологии в </w:t>
            </w:r>
            <w:proofErr w:type="spell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воспитательном процессе в условиях введения ФГОС </w:t>
            </w:r>
            <w:r w:rsidRPr="00B54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ООО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</w:t>
            </w:r>
          </w:p>
        </w:tc>
      </w:tr>
      <w:tr w:rsidR="00565A8E" w:rsidRPr="00B54C43" w:rsidTr="00B54C43">
        <w:trPr>
          <w:trHeight w:val="360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19163A" w:rsidP="0019163A">
            <w:pPr>
              <w:pStyle w:val="TableParagraph"/>
              <w:spacing w:line="275" w:lineRule="exac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Методика</w:t>
            </w:r>
            <w:r w:rsidRPr="00B54C43">
              <w:rPr>
                <w:spacing w:val="-1"/>
                <w:sz w:val="28"/>
                <w:szCs w:val="28"/>
              </w:rPr>
              <w:t xml:space="preserve"> </w:t>
            </w:r>
            <w:r w:rsidRPr="00B54C43">
              <w:rPr>
                <w:spacing w:val="-2"/>
                <w:sz w:val="28"/>
                <w:szCs w:val="28"/>
              </w:rPr>
              <w:t>подготовки</w:t>
            </w:r>
            <w:r w:rsidRPr="00B54C43">
              <w:rPr>
                <w:sz w:val="28"/>
                <w:szCs w:val="28"/>
              </w:rPr>
              <w:t xml:space="preserve"> </w:t>
            </w:r>
            <w:proofErr w:type="gramStart"/>
            <w:r w:rsidRPr="00B54C43">
              <w:rPr>
                <w:sz w:val="28"/>
                <w:szCs w:val="28"/>
              </w:rPr>
              <w:t>обучающихся</w:t>
            </w:r>
            <w:proofErr w:type="gramEnd"/>
            <w:r w:rsidRPr="00B54C43">
              <w:rPr>
                <w:spacing w:val="-15"/>
                <w:sz w:val="28"/>
                <w:szCs w:val="28"/>
              </w:rPr>
              <w:t xml:space="preserve"> </w:t>
            </w:r>
            <w:r w:rsidRPr="00B54C43">
              <w:rPr>
                <w:sz w:val="28"/>
                <w:szCs w:val="28"/>
              </w:rPr>
              <w:t>к</w:t>
            </w:r>
            <w:r w:rsidRPr="00B54C43">
              <w:rPr>
                <w:spacing w:val="-15"/>
                <w:sz w:val="28"/>
                <w:szCs w:val="28"/>
              </w:rPr>
              <w:t xml:space="preserve"> </w:t>
            </w:r>
            <w:r w:rsidRPr="00B54C43">
              <w:rPr>
                <w:sz w:val="28"/>
                <w:szCs w:val="28"/>
              </w:rPr>
              <w:t>государственной итоговой аттестации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</w:tr>
      <w:tr w:rsidR="00565A8E" w:rsidRPr="00B54C43" w:rsidTr="00B54C43">
        <w:trPr>
          <w:trHeight w:val="285"/>
        </w:trPr>
        <w:tc>
          <w:tcPr>
            <w:tcW w:w="574" w:type="dxa"/>
            <w:vMerge w:val="restart"/>
          </w:tcPr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учителей истории и обществознания</w:t>
            </w:r>
          </w:p>
        </w:tc>
        <w:tc>
          <w:tcPr>
            <w:tcW w:w="9762" w:type="dxa"/>
          </w:tcPr>
          <w:p w:rsidR="00565A8E" w:rsidRPr="00B54C43" w:rsidRDefault="00565A8E" w:rsidP="00191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ММО «Анализ работы ММО учителей истории и обществознания 2022-2023 уч.г. и планирование работы на 2023-24 </w:t>
            </w:r>
            <w:proofErr w:type="spell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. г.».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B54C43">
        <w:trPr>
          <w:trHeight w:val="375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/>
              <w:rPr>
                <w:sz w:val="28"/>
                <w:szCs w:val="28"/>
                <w:highlight w:val="green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HeaderandFooter"/>
              <w:rPr>
                <w:rFonts w:ascii="Times New Roman" w:hAnsi="Times New Roman"/>
                <w:sz w:val="28"/>
                <w:szCs w:val="28"/>
              </w:rPr>
            </w:pPr>
            <w:r w:rsidRPr="00B54C43">
              <w:rPr>
                <w:rFonts w:ascii="Times New Roman" w:hAnsi="Times New Roman"/>
                <w:sz w:val="28"/>
                <w:szCs w:val="28"/>
              </w:rPr>
              <w:t>Семинар «</w:t>
            </w:r>
            <w:r w:rsidR="0019163A" w:rsidRPr="00B54C43">
              <w:rPr>
                <w:rStyle w:val="c9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Требования к современному уроку. Формирование УУД как условие реализации </w:t>
            </w:r>
            <w:proofErr w:type="spellStart"/>
            <w:r w:rsidR="0019163A" w:rsidRPr="00B54C43">
              <w:rPr>
                <w:rStyle w:val="c9"/>
                <w:rFonts w:ascii="Times New Roman" w:hAnsi="Times New Roman"/>
                <w:sz w:val="28"/>
                <w:szCs w:val="28"/>
                <w:shd w:val="clear" w:color="auto" w:fill="FFFFFF"/>
              </w:rPr>
              <w:t>системно-деятельностного</w:t>
            </w:r>
            <w:proofErr w:type="spellEnd"/>
            <w:r w:rsidR="0019163A" w:rsidRPr="00B54C43">
              <w:rPr>
                <w:rStyle w:val="c9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подхода в</w:t>
            </w:r>
            <w:r w:rsidR="0019163A" w:rsidRPr="00B54C43">
              <w:rPr>
                <w:rStyle w:val="c8"/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 </w:t>
            </w:r>
            <w:r w:rsidR="0019163A" w:rsidRPr="00B54C43">
              <w:rPr>
                <w:rStyle w:val="c9"/>
                <w:rFonts w:ascii="Times New Roman" w:hAnsi="Times New Roman"/>
                <w:sz w:val="28"/>
                <w:szCs w:val="28"/>
                <w:shd w:val="clear" w:color="auto" w:fill="FFFFFF"/>
              </w:rPr>
              <w:t>обучении школьников</w:t>
            </w:r>
            <w:r w:rsidRPr="00B54C43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65A8E" w:rsidRPr="00B54C43" w:rsidTr="00B54C43">
        <w:trPr>
          <w:trHeight w:val="210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/>
              <w:rPr>
                <w:sz w:val="28"/>
                <w:szCs w:val="28"/>
                <w:highlight w:val="green"/>
              </w:rPr>
            </w:pPr>
          </w:p>
        </w:tc>
        <w:tc>
          <w:tcPr>
            <w:tcW w:w="9762" w:type="dxa"/>
          </w:tcPr>
          <w:p w:rsidR="00565A8E" w:rsidRPr="00B54C43" w:rsidRDefault="0019163A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Обучение в сотрудничестве. Обучающий семинар по проверке работ ОГЭ по истории и обществознанию с вариативной частью ответа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65A8E" w:rsidRPr="00B54C43" w:rsidTr="00B54C43"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Отчёт по итогам работы ММО за 2023-2024 уч.г.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565A8E" w:rsidRPr="00B54C43" w:rsidTr="00B54C43">
        <w:trPr>
          <w:trHeight w:val="332"/>
        </w:trPr>
        <w:tc>
          <w:tcPr>
            <w:tcW w:w="574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1916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 xml:space="preserve">МО учителей </w:t>
            </w:r>
            <w:r w:rsidR="0019163A" w:rsidRPr="00B54C43">
              <w:rPr>
                <w:sz w:val="28"/>
                <w:szCs w:val="28"/>
              </w:rPr>
              <w:t xml:space="preserve">иностранного </w:t>
            </w:r>
            <w:r w:rsidR="00565A8E" w:rsidRPr="00B54C43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9762" w:type="dxa"/>
          </w:tcPr>
          <w:p w:rsidR="00565A8E" w:rsidRPr="00B54C43" w:rsidRDefault="0019163A" w:rsidP="00F42F97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Задачи и содержание преподавания иностранного языка в 2023-2024 учебном году в контексте новых образовательных федеральных и региональных документов. Изучение нормативно-правовых документов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65A8E" w:rsidRPr="00B54C43" w:rsidTr="00B54C43">
        <w:trPr>
          <w:trHeight w:val="277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19163A" w:rsidP="00F42F97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Использование инновационных и традиционных технологий обучения как средства формирования познавательного интереса к иностранному языку и основа лингвистической компетенции личности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65A8E" w:rsidRPr="00B54C43" w:rsidTr="00B54C43">
        <w:trPr>
          <w:trHeight w:val="258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19163A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"Формы организации проектной и исследовательской деятельности по </w:t>
            </w:r>
            <w:r w:rsidR="0019163A" w:rsidRPr="00B54C43">
              <w:rPr>
                <w:rFonts w:ascii="Times New Roman" w:hAnsi="Times New Roman" w:cs="Times New Roman"/>
                <w:sz w:val="28"/>
                <w:szCs w:val="28"/>
              </w:rPr>
              <w:t>иностранному языку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в урочной и внеурочной деятельности".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65A8E" w:rsidRPr="00B54C43" w:rsidTr="00B54C43">
        <w:trPr>
          <w:trHeight w:val="204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C91F68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подходы в преподавании </w:t>
            </w:r>
            <w:r w:rsidR="00C91F68" w:rsidRPr="00B54C43">
              <w:rPr>
                <w:rFonts w:ascii="Times New Roman" w:hAnsi="Times New Roman" w:cs="Times New Roman"/>
                <w:sz w:val="28"/>
                <w:szCs w:val="28"/>
              </w:rPr>
              <w:t>иностранного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языка.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5A8E" w:rsidRPr="00B54C43" w:rsidTr="00B54C43">
        <w:trPr>
          <w:trHeight w:val="275"/>
        </w:trPr>
        <w:tc>
          <w:tcPr>
            <w:tcW w:w="574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16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учителей русского языка</w:t>
            </w:r>
            <w:r w:rsidR="00C91F68" w:rsidRPr="00B54C43">
              <w:rPr>
                <w:sz w:val="28"/>
                <w:szCs w:val="28"/>
              </w:rPr>
              <w:t xml:space="preserve"> и литературы</w:t>
            </w:r>
          </w:p>
        </w:tc>
        <w:tc>
          <w:tcPr>
            <w:tcW w:w="9762" w:type="dxa"/>
          </w:tcPr>
          <w:p w:rsidR="00565A8E" w:rsidRPr="00B54C43" w:rsidRDefault="00C91F68" w:rsidP="00F42F97">
            <w:pPr>
              <w:pStyle w:val="a7"/>
              <w:widowControl/>
              <w:autoSpaceDE/>
              <w:autoSpaceDN/>
              <w:adjustRightInd/>
              <w:spacing w:after="160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сопровождение преподавания предметов русский язык, литература в соответствии с ФООП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B54C43">
        <w:trPr>
          <w:trHeight w:val="239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16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a7"/>
              <w:widowControl/>
              <w:autoSpaceDE/>
              <w:autoSpaceDN/>
              <w:adjustRightInd/>
              <w:spacing w:after="160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ММО «</w:t>
            </w:r>
            <w:r w:rsidR="00C91F68" w:rsidRPr="00B54C43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 педагог</w:t>
            </w:r>
            <w:proofErr w:type="gramStart"/>
            <w:r w:rsidR="00C91F68" w:rsidRPr="00B54C4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C91F68"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основа качества образования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pStyle w:val="a7"/>
              <w:spacing w:after="160"/>
              <w:ind w:left="-10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5A8E" w:rsidRPr="00B54C43" w:rsidTr="00B54C43">
        <w:trPr>
          <w:trHeight w:val="295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16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a7"/>
              <w:widowControl/>
              <w:autoSpaceDE/>
              <w:autoSpaceDN/>
              <w:adjustRightInd/>
              <w:spacing w:after="160"/>
              <w:ind w:left="51" w:right="-108"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C91F68" w:rsidRPr="00B54C43">
              <w:rPr>
                <w:rFonts w:ascii="Times New Roman" w:hAnsi="Times New Roman" w:cs="Times New Roman"/>
                <w:sz w:val="28"/>
                <w:szCs w:val="28"/>
              </w:rPr>
              <w:t>Повышение функциональной грамотности обучающихся общеобразовательных организаций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65A8E" w:rsidRPr="00B54C43" w:rsidTr="00B54C43">
        <w:trPr>
          <w:trHeight w:val="370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16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a7"/>
              <w:widowControl/>
              <w:autoSpaceDE/>
              <w:autoSpaceDN/>
              <w:adjustRightInd/>
              <w:spacing w:after="160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ММО «</w:t>
            </w:r>
            <w:r w:rsidR="00C91F68" w:rsidRPr="00B54C4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к ЕГЭ и ОГЭ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pStyle w:val="a7"/>
              <w:spacing w:after="160"/>
              <w:ind w:left="-10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5A8E" w:rsidRPr="00B54C43" w:rsidTr="00B54C43">
        <w:trPr>
          <w:trHeight w:val="370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16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a7"/>
              <w:widowControl/>
              <w:autoSpaceDE/>
              <w:autoSpaceDN/>
              <w:adjustRightInd/>
              <w:spacing w:after="160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Круглый стол «Результаты деятельности учителей русского языка и литературы по совершенствованию образовательного процесса»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pStyle w:val="a7"/>
              <w:spacing w:after="160"/>
              <w:ind w:left="-10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91F68" w:rsidRPr="00B54C43" w:rsidTr="00B54C43">
        <w:trPr>
          <w:trHeight w:val="238"/>
        </w:trPr>
        <w:tc>
          <w:tcPr>
            <w:tcW w:w="574" w:type="dxa"/>
            <w:vMerge w:val="restart"/>
          </w:tcPr>
          <w:p w:rsidR="00C91F68" w:rsidRPr="00B54C43" w:rsidRDefault="00C91F68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2422" w:type="dxa"/>
            <w:vMerge w:val="restart"/>
          </w:tcPr>
          <w:p w:rsidR="00C91F68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C91F68" w:rsidRPr="00B54C43">
              <w:rPr>
                <w:sz w:val="28"/>
                <w:szCs w:val="28"/>
              </w:rPr>
              <w:t>МО учителей начальных классов</w:t>
            </w:r>
          </w:p>
        </w:tc>
        <w:tc>
          <w:tcPr>
            <w:tcW w:w="9762" w:type="dxa"/>
          </w:tcPr>
          <w:p w:rsidR="00C91F68" w:rsidRPr="00B54C43" w:rsidRDefault="00C91F68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различных форм организации учебного процесса для формирования </w:t>
            </w:r>
            <w:proofErr w:type="spellStart"/>
            <w:proofErr w:type="gram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младших школьников</w:t>
            </w:r>
          </w:p>
        </w:tc>
        <w:tc>
          <w:tcPr>
            <w:tcW w:w="2552" w:type="dxa"/>
          </w:tcPr>
          <w:p w:rsidR="00C91F68" w:rsidRPr="00B54C43" w:rsidRDefault="00C91F68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91F68" w:rsidRPr="00B54C43" w:rsidTr="00B54C43">
        <w:trPr>
          <w:trHeight w:val="204"/>
        </w:trPr>
        <w:tc>
          <w:tcPr>
            <w:tcW w:w="574" w:type="dxa"/>
            <w:vMerge/>
          </w:tcPr>
          <w:p w:rsidR="00C91F68" w:rsidRPr="00B54C43" w:rsidRDefault="00C91F68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C91F68" w:rsidRPr="00B54C43" w:rsidRDefault="00C91F68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C91F68" w:rsidRPr="00B54C43" w:rsidRDefault="00C91F68" w:rsidP="00C9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Семинар-практикум «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Формирование финансовой  грамотности младших школьников на уроках и во внеурочной деятельности в начальной школе».</w:t>
            </w:r>
          </w:p>
          <w:p w:rsidR="00C91F68" w:rsidRPr="00B54C43" w:rsidRDefault="00C91F68" w:rsidP="00F42F97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C91F68" w:rsidRPr="00B54C43" w:rsidRDefault="00C91F68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91F68" w:rsidRPr="00B54C43" w:rsidTr="00B54C43">
        <w:trPr>
          <w:trHeight w:val="1108"/>
        </w:trPr>
        <w:tc>
          <w:tcPr>
            <w:tcW w:w="574" w:type="dxa"/>
            <w:vMerge/>
          </w:tcPr>
          <w:p w:rsidR="00C91F68" w:rsidRPr="00B54C43" w:rsidRDefault="00C91F68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C91F68" w:rsidRPr="00B54C43" w:rsidRDefault="00C91F68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C91F68" w:rsidRPr="00B54C43" w:rsidRDefault="00C91F68" w:rsidP="00C9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Теоретико-практический семинар </w:t>
            </w:r>
          </w:p>
          <w:p w:rsidR="00C91F68" w:rsidRPr="00B54C43" w:rsidRDefault="00C91F68" w:rsidP="00C9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«Формирование естественнонаучной грамотности младших школьников в условиях обновленных ФГОС».</w:t>
            </w:r>
          </w:p>
          <w:p w:rsidR="00C91F68" w:rsidRPr="00B54C43" w:rsidRDefault="00C91F68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1F68" w:rsidRPr="00B54C43" w:rsidRDefault="00C91F68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91F68" w:rsidRPr="00B54C43" w:rsidTr="00B54C43">
        <w:trPr>
          <w:trHeight w:val="1334"/>
        </w:trPr>
        <w:tc>
          <w:tcPr>
            <w:tcW w:w="574" w:type="dxa"/>
          </w:tcPr>
          <w:p w:rsidR="00C91F68" w:rsidRPr="00B54C43" w:rsidRDefault="00C91F68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C91F68" w:rsidRPr="00B54C43" w:rsidRDefault="00C91F68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C91F68" w:rsidRPr="00B54C43" w:rsidRDefault="00C91F68" w:rsidP="00C9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C91F68" w:rsidRPr="00B54C43" w:rsidRDefault="00C91F68" w:rsidP="00C9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gram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функциональной</w:t>
            </w:r>
            <w:proofErr w:type="gramEnd"/>
          </w:p>
          <w:p w:rsidR="00C91F68" w:rsidRPr="00B54C43" w:rsidRDefault="00C91F68" w:rsidP="00C9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грамотности обучающихся на уроках в начальной школе в условиях реализации ФГОС НОО».</w:t>
            </w:r>
          </w:p>
        </w:tc>
        <w:tc>
          <w:tcPr>
            <w:tcW w:w="2552" w:type="dxa"/>
          </w:tcPr>
          <w:p w:rsidR="00C91F68" w:rsidRPr="00B54C43" w:rsidRDefault="00C91F68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8E" w:rsidRPr="00B54C43" w:rsidTr="00B54C43">
        <w:trPr>
          <w:trHeight w:val="183"/>
        </w:trPr>
        <w:tc>
          <w:tcPr>
            <w:tcW w:w="574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C91F6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 xml:space="preserve">МО учителей </w:t>
            </w:r>
            <w:r w:rsidR="00C91F68" w:rsidRPr="00B54C43">
              <w:rPr>
                <w:sz w:val="28"/>
                <w:szCs w:val="28"/>
              </w:rPr>
              <w:t>искусства</w:t>
            </w:r>
          </w:p>
        </w:tc>
        <w:tc>
          <w:tcPr>
            <w:tcW w:w="9762" w:type="dxa"/>
          </w:tcPr>
          <w:p w:rsidR="00565A8E" w:rsidRPr="00B54C43" w:rsidRDefault="00C91F68" w:rsidP="00F42F9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Особенности преподавания предметов  в 2023-2024 учебном году ФГОС третьего поколения (изучение методических рекомендаций, нормативных документов).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B54C43">
        <w:trPr>
          <w:trHeight w:val="351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поддержка учителей музыки (по совместительству), по вопросам преподавания курса музыки в НОО </w:t>
            </w:r>
            <w:proofErr w:type="gram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5A8E" w:rsidRPr="00B54C43" w:rsidRDefault="00565A8E" w:rsidP="00F42F9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- введение нотной грамоты на </w:t>
            </w:r>
            <w:proofErr w:type="gram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gram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музыки;</w:t>
            </w:r>
          </w:p>
          <w:p w:rsidR="00565A8E" w:rsidRPr="00B54C43" w:rsidRDefault="00565A8E" w:rsidP="00F42F9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анализ музыкальной формы;</w:t>
            </w:r>
          </w:p>
          <w:p w:rsidR="00565A8E" w:rsidRPr="00B54C43" w:rsidRDefault="00565A8E" w:rsidP="00F42F9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- рабочие программы </w:t>
            </w:r>
            <w:proofErr w:type="gram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новым ФОП.</w:t>
            </w:r>
          </w:p>
        </w:tc>
        <w:tc>
          <w:tcPr>
            <w:tcW w:w="2552" w:type="dxa"/>
          </w:tcPr>
          <w:p w:rsidR="00565A8E" w:rsidRPr="00B54C43" w:rsidRDefault="00C91F68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565A8E" w:rsidRPr="00B54C43" w:rsidTr="00B54C43">
        <w:trPr>
          <w:trHeight w:val="351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«Повышение компетентности </w:t>
            </w:r>
            <w:r w:rsidR="00C91F68"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  <w:proofErr w:type="gramStart"/>
            <w:r w:rsidR="00C91F68" w:rsidRPr="00B54C43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  <w:proofErr w:type="gram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обновленных ФГОС.</w:t>
            </w:r>
          </w:p>
          <w:p w:rsidR="00565A8E" w:rsidRPr="00B54C43" w:rsidRDefault="00565A8E" w:rsidP="00F42F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Анализ  олимпиадных заданий ВОШ за 2023-2024 </w:t>
            </w:r>
            <w:proofErr w:type="spell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</w:p>
        </w:tc>
        <w:tc>
          <w:tcPr>
            <w:tcW w:w="2552" w:type="dxa"/>
          </w:tcPr>
          <w:p w:rsidR="00565A8E" w:rsidRPr="00B54C43" w:rsidRDefault="00C91F68" w:rsidP="00F42F97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565A8E" w:rsidRPr="00B54C43" w:rsidRDefault="00565A8E" w:rsidP="00F42F97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8E" w:rsidRPr="00B54C43" w:rsidTr="00B54C43">
        <w:trPr>
          <w:trHeight w:val="351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ind w:left="34" w:firstLine="142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 xml:space="preserve">Подведение итогов работы </w:t>
            </w:r>
            <w:r w:rsidR="00C91F68" w:rsidRPr="00B54C43">
              <w:rPr>
                <w:sz w:val="28"/>
                <w:szCs w:val="28"/>
              </w:rPr>
              <w:t>Р</w:t>
            </w:r>
            <w:r w:rsidRPr="00B54C43">
              <w:rPr>
                <w:sz w:val="28"/>
                <w:szCs w:val="28"/>
              </w:rPr>
              <w:t xml:space="preserve">МО учителей </w:t>
            </w:r>
            <w:r w:rsidR="00C91F68" w:rsidRPr="00B54C43">
              <w:rPr>
                <w:sz w:val="28"/>
                <w:szCs w:val="28"/>
              </w:rPr>
              <w:t>искусства</w:t>
            </w:r>
            <w:r w:rsidRPr="00B54C43">
              <w:rPr>
                <w:sz w:val="28"/>
                <w:szCs w:val="28"/>
              </w:rPr>
              <w:t>:</w:t>
            </w:r>
          </w:p>
          <w:p w:rsidR="00565A8E" w:rsidRPr="00B54C43" w:rsidRDefault="00565A8E" w:rsidP="00F42F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- подведение итогов участия  учащихся  и педагогов в конкурсах, олимпиадах;</w:t>
            </w:r>
          </w:p>
          <w:p w:rsidR="00565A8E" w:rsidRPr="00B54C43" w:rsidRDefault="00565A8E" w:rsidP="00F42F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- обсуждение плана работы  на следующий 2024-2025 учебный год.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65A8E" w:rsidRPr="00B54C43" w:rsidTr="00B54C43">
        <w:trPr>
          <w:trHeight w:val="148"/>
        </w:trPr>
        <w:tc>
          <w:tcPr>
            <w:tcW w:w="574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учителей технологии (м)</w:t>
            </w:r>
          </w:p>
        </w:tc>
        <w:tc>
          <w:tcPr>
            <w:tcW w:w="9762" w:type="dxa"/>
          </w:tcPr>
          <w:p w:rsidR="00565A8E" w:rsidRPr="00B54C43" w:rsidRDefault="00C91F68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bCs/>
                <w:sz w:val="28"/>
                <w:szCs w:val="28"/>
              </w:rPr>
              <w:t>Совещание «О преподавании предметной области «Технология» в общеобразовательных организациях Нижегородской области в 2023-2024 учебном году».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B54C43">
        <w:trPr>
          <w:trHeight w:val="315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C91F68" w:rsidRPr="00B54C43" w:rsidRDefault="00C91F68" w:rsidP="00C9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Информационно-методическое заседание РМО «Организация и планирование работы РМО учителей технологии на новый учебный год»</w:t>
            </w:r>
          </w:p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5A8E" w:rsidRPr="00B54C43" w:rsidTr="00B54C43">
        <w:trPr>
          <w:trHeight w:val="332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BD2456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функциональной грамотности учащихся на уроках технологии в соответствии с ФГОС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5A8E" w:rsidRPr="00B54C43" w:rsidTr="00B54C43">
        <w:trPr>
          <w:trHeight w:val="130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заседание ММО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5A8E" w:rsidRPr="00B54C43" w:rsidTr="00B54C43">
        <w:trPr>
          <w:trHeight w:val="277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23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rPr>
                <w:bCs/>
                <w:sz w:val="28"/>
                <w:szCs w:val="28"/>
                <w:shd w:val="clear" w:color="auto" w:fill="FFFFFF"/>
              </w:rPr>
            </w:pPr>
            <w:r w:rsidRPr="00B54C43">
              <w:rPr>
                <w:bCs/>
                <w:sz w:val="28"/>
                <w:szCs w:val="28"/>
                <w:shd w:val="clear" w:color="auto" w:fill="FFFFFF"/>
              </w:rPr>
              <w:t>Семинар "Формирование познавательных интересов учащихся при изучении темы "Технология обработки текстильных материалов".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pStyle w:val="23"/>
              <w:shd w:val="clear" w:color="auto" w:fill="auto"/>
              <w:spacing w:before="0" w:after="60" w:line="250" w:lineRule="exact"/>
              <w:ind w:left="-65" w:firstLine="0"/>
              <w:jc w:val="center"/>
              <w:rPr>
                <w:rStyle w:val="11"/>
                <w:sz w:val="28"/>
                <w:szCs w:val="28"/>
              </w:rPr>
            </w:pPr>
            <w:r w:rsidRPr="00B54C43">
              <w:rPr>
                <w:rStyle w:val="11"/>
                <w:sz w:val="28"/>
                <w:szCs w:val="28"/>
              </w:rPr>
              <w:t>Март</w:t>
            </w:r>
          </w:p>
        </w:tc>
      </w:tr>
      <w:tr w:rsidR="00565A8E" w:rsidRPr="00B54C43" w:rsidTr="00B54C43">
        <w:trPr>
          <w:trHeight w:val="193"/>
        </w:trPr>
        <w:tc>
          <w:tcPr>
            <w:tcW w:w="574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учителей ОБЖ</w:t>
            </w:r>
          </w:p>
        </w:tc>
        <w:tc>
          <w:tcPr>
            <w:tcW w:w="9762" w:type="dxa"/>
          </w:tcPr>
          <w:p w:rsidR="00565A8E" w:rsidRPr="00B54C43" w:rsidRDefault="00565A8E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Тема: Стратегия развития общего образования: повышение качества образовательных результатов.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pStyle w:val="Default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Август</w:t>
            </w:r>
          </w:p>
        </w:tc>
      </w:tr>
      <w:tr w:rsidR="00565A8E" w:rsidRPr="00B54C43" w:rsidTr="00B54C43">
        <w:trPr>
          <w:trHeight w:val="204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Тема: Основные направления, содержание </w:t>
            </w:r>
            <w:proofErr w:type="gram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организации методического сопровождения работы учителей безопасности жизнедеятельности</w:t>
            </w:r>
            <w:proofErr w:type="gram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pStyle w:val="Default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Ноябрь-декабрь</w:t>
            </w:r>
          </w:p>
        </w:tc>
      </w:tr>
      <w:tr w:rsidR="00565A8E" w:rsidRPr="00B54C43" w:rsidTr="00B54C43">
        <w:trPr>
          <w:trHeight w:val="193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Тема: «Педагогическое мастерство учителя, активизация творческой деятельности учителя на уроках</w:t>
            </w:r>
            <w:r w:rsidRPr="00B54C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 рамках реализации обновленных ФГОС».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pStyle w:val="Default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Март</w:t>
            </w:r>
          </w:p>
          <w:p w:rsidR="00565A8E" w:rsidRPr="00B54C43" w:rsidRDefault="00565A8E" w:rsidP="00F42F97">
            <w:pPr>
              <w:pStyle w:val="Default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Апрель</w:t>
            </w:r>
          </w:p>
        </w:tc>
      </w:tr>
      <w:tr w:rsidR="00565A8E" w:rsidRPr="00B54C43" w:rsidTr="00B54C43">
        <w:trPr>
          <w:trHeight w:val="203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a7"/>
              <w:tabs>
                <w:tab w:val="left" w:pos="388"/>
              </w:tabs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«Определение приоритетных направлений и видов образовательной деятельности в рамках педагогического сообщества учителей безопасности жизнедеятельности».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65A8E" w:rsidRPr="00B54C43" w:rsidRDefault="00565A8E" w:rsidP="00F42F97">
            <w:pPr>
              <w:pStyle w:val="Default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Май</w:t>
            </w:r>
          </w:p>
        </w:tc>
      </w:tr>
      <w:tr w:rsidR="00BD2456" w:rsidRPr="00B54C43" w:rsidTr="00B54C43">
        <w:trPr>
          <w:trHeight w:val="222"/>
        </w:trPr>
        <w:tc>
          <w:tcPr>
            <w:tcW w:w="574" w:type="dxa"/>
            <w:vMerge w:val="restart"/>
          </w:tcPr>
          <w:p w:rsidR="00BD2456" w:rsidRPr="00B54C43" w:rsidRDefault="00BD2456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17.</w:t>
            </w:r>
          </w:p>
        </w:tc>
        <w:tc>
          <w:tcPr>
            <w:tcW w:w="2422" w:type="dxa"/>
            <w:vMerge w:val="restart"/>
          </w:tcPr>
          <w:p w:rsidR="00BD2456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 xml:space="preserve">РМО учителей </w:t>
            </w:r>
            <w:r w:rsidRPr="00B54C43">
              <w:rPr>
                <w:sz w:val="28"/>
                <w:szCs w:val="28"/>
              </w:rPr>
              <w:lastRenderedPageBreak/>
              <w:t>физической культуры</w:t>
            </w:r>
          </w:p>
          <w:p w:rsidR="00BD2456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BD2456" w:rsidRPr="00B54C43" w:rsidRDefault="00BD2456" w:rsidP="001B53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преподавания предметов  в 2023-2024 учебном году ФГОС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третьего поколения (изучение методических рекомендаций, нормативных документов).</w:t>
            </w:r>
          </w:p>
        </w:tc>
        <w:tc>
          <w:tcPr>
            <w:tcW w:w="2552" w:type="dxa"/>
          </w:tcPr>
          <w:p w:rsidR="00BD2456" w:rsidRPr="00B54C43" w:rsidRDefault="00BD2456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565A8E" w:rsidRPr="00B54C43" w:rsidTr="00B54C43">
        <w:trPr>
          <w:trHeight w:val="425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</w:t>
            </w:r>
            <w:r w:rsidR="00BD2456"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Всероссийской олимпиады  школьников «муниципальный этап»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65A8E" w:rsidRPr="00B54C43" w:rsidRDefault="00565A8E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8E" w:rsidRPr="00B54C43" w:rsidTr="00B54C43">
        <w:trPr>
          <w:trHeight w:val="351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BD2456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технологии  при обучении верхнего и нижнего приема и передачи мяча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</w:tr>
      <w:tr w:rsidR="00565A8E" w:rsidRPr="00B54C43" w:rsidTr="00B54C43">
        <w:trPr>
          <w:trHeight w:val="204"/>
        </w:trPr>
        <w:tc>
          <w:tcPr>
            <w:tcW w:w="574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классных руководителей</w:t>
            </w:r>
          </w:p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BD2456" w:rsidP="00BD2456">
            <w:pPr>
              <w:pStyle w:val="TableParagraph"/>
              <w:ind w:left="34" w:right="34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Итоги районного методического объединения классных руководителей. Организация воспитательной  работы в 2023-2024 учебном году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565A8E" w:rsidRPr="00B54C43" w:rsidTr="00B54C43">
        <w:trPr>
          <w:trHeight w:val="258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BD2456" w:rsidP="00BD2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Style w:val="c19"/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Применение инновационных технологий</w:t>
            </w:r>
            <w:r w:rsidRPr="00B54C43">
              <w:rPr>
                <w:rStyle w:val="c1"/>
                <w:rFonts w:ascii="Times New Roman" w:eastAsia="Cambria" w:hAnsi="Times New Roman" w:cs="Times New Roman"/>
                <w:sz w:val="28"/>
                <w:szCs w:val="28"/>
                <w:shd w:val="clear" w:color="auto" w:fill="FFFFFF"/>
              </w:rPr>
              <w:t> в воспитательной работе как средство создания комфортной среды для участников воспитательного процесса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565A8E" w:rsidRPr="00B54C43" w:rsidTr="00B54C43">
        <w:trPr>
          <w:trHeight w:val="268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BD2456" w:rsidP="00BD2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Современные формы эффективного взаимодействия классного руководителя и родителей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565A8E" w:rsidRPr="00B54C43" w:rsidTr="00B54C43">
        <w:trPr>
          <w:trHeight w:val="257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BD2456" w:rsidP="00BD2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B54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Pr="00B54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процесса, воспитательной</w:t>
            </w:r>
            <w:r w:rsidRPr="00B54C4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системы школы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565A8E" w:rsidRPr="00B54C43" w:rsidTr="00B54C43">
        <w:trPr>
          <w:trHeight w:val="265"/>
        </w:trPr>
        <w:tc>
          <w:tcPr>
            <w:tcW w:w="574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школьных библиотекарей</w:t>
            </w:r>
          </w:p>
        </w:tc>
        <w:tc>
          <w:tcPr>
            <w:tcW w:w="9762" w:type="dxa"/>
          </w:tcPr>
          <w:p w:rsidR="00565A8E" w:rsidRPr="00B54C43" w:rsidRDefault="00BD2456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Библиотека как необходимое звено в школьной инфраструктуре для осуществления инноваций в образовательной и воспитательной деятельности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65A8E" w:rsidRPr="00B54C43" w:rsidTr="00B54C43">
        <w:trPr>
          <w:trHeight w:val="249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BD2456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Онлай</w:t>
            </w:r>
            <w:proofErr w:type="gramStart"/>
            <w:r w:rsidRPr="00B54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н-</w:t>
            </w:r>
            <w:proofErr w:type="gramEnd"/>
            <w:r w:rsidRPr="00B54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семинар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Нормативно-правовая база деятельности школьной библиотеки».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65A8E" w:rsidRPr="00B54C43" w:rsidTr="00B54C43">
        <w:trPr>
          <w:trHeight w:val="320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BD2456" w:rsidP="00BD24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нового федерального перечня учебников. Формирование заказа учебной литературы на 2024-25 учебный год, определение предварительной обеспеченности учебниками на 2024-2025 </w:t>
            </w:r>
            <w:proofErr w:type="spellStart"/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565A8E" w:rsidRPr="00B54C43" w:rsidTr="00B54C43">
        <w:trPr>
          <w:trHeight w:val="467"/>
        </w:trPr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62" w:type="dxa"/>
          </w:tcPr>
          <w:p w:rsidR="00565A8E" w:rsidRPr="00B54C43" w:rsidRDefault="00565A8E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Формирование электронных материалов фонда школьных библиотек как инструмент систематизации качественных информационных ресурсов.</w:t>
            </w:r>
          </w:p>
        </w:tc>
        <w:tc>
          <w:tcPr>
            <w:tcW w:w="2552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5A8E" w:rsidRPr="00B54C43" w:rsidTr="00B54C43">
        <w:tc>
          <w:tcPr>
            <w:tcW w:w="574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21.</w:t>
            </w:r>
          </w:p>
        </w:tc>
        <w:tc>
          <w:tcPr>
            <w:tcW w:w="2422" w:type="dxa"/>
            <w:vMerge w:val="restart"/>
          </w:tcPr>
          <w:p w:rsidR="00565A8E" w:rsidRPr="00B54C43" w:rsidRDefault="00BD2456" w:rsidP="00F42F97">
            <w:pPr>
              <w:pStyle w:val="a7"/>
              <w:shd w:val="clear" w:color="auto" w:fill="FFFFFF"/>
              <w:spacing w:before="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65A8E"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МО педагогов дополнительного образования </w:t>
            </w:r>
          </w:p>
        </w:tc>
        <w:tc>
          <w:tcPr>
            <w:tcW w:w="9762" w:type="dxa"/>
          </w:tcPr>
          <w:p w:rsidR="00565A8E" w:rsidRPr="00B54C43" w:rsidRDefault="00565A8E" w:rsidP="00F42F97">
            <w:pPr>
              <w:pStyle w:val="Default"/>
              <w:tabs>
                <w:tab w:val="left" w:pos="0"/>
              </w:tabs>
              <w:ind w:left="51" w:hanging="51"/>
              <w:rPr>
                <w:sz w:val="28"/>
                <w:szCs w:val="28"/>
                <w:highlight w:val="yellow"/>
              </w:rPr>
            </w:pPr>
            <w:r w:rsidRPr="00B54C43">
              <w:rPr>
                <w:color w:val="auto"/>
                <w:sz w:val="28"/>
                <w:szCs w:val="28"/>
              </w:rPr>
              <w:t xml:space="preserve">Методическая мастерская </w:t>
            </w:r>
            <w:r w:rsidRPr="00B54C43">
              <w:rPr>
                <w:sz w:val="28"/>
                <w:szCs w:val="28"/>
              </w:rPr>
              <w:t xml:space="preserve">«Разработка и дизайн дополнительных общеобразовательных </w:t>
            </w:r>
            <w:proofErr w:type="spellStart"/>
            <w:r w:rsidRPr="00B54C43">
              <w:rPr>
                <w:sz w:val="28"/>
                <w:szCs w:val="28"/>
              </w:rPr>
              <w:t>общеразвивающих</w:t>
            </w:r>
            <w:proofErr w:type="spellEnd"/>
            <w:r w:rsidRPr="00B54C43">
              <w:rPr>
                <w:sz w:val="28"/>
                <w:szCs w:val="28"/>
              </w:rPr>
              <w:t xml:space="preserve"> программ с учетом новых методических рекомендаций».</w:t>
            </w:r>
          </w:p>
        </w:tc>
        <w:tc>
          <w:tcPr>
            <w:tcW w:w="2552" w:type="dxa"/>
          </w:tcPr>
          <w:p w:rsidR="00565A8E" w:rsidRPr="00B54C43" w:rsidRDefault="00B54C43" w:rsidP="00F42F9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565A8E" w:rsidRPr="00B54C43" w:rsidTr="00B54C43"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7"/>
              <w:shd w:val="clear" w:color="auto" w:fill="FFFFFF"/>
              <w:spacing w:before="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2" w:type="dxa"/>
            <w:vAlign w:val="center"/>
          </w:tcPr>
          <w:p w:rsidR="00565A8E" w:rsidRPr="00B54C43" w:rsidRDefault="00565A8E" w:rsidP="00F42F97">
            <w:pPr>
              <w:pStyle w:val="Default"/>
              <w:rPr>
                <w:color w:val="auto"/>
                <w:sz w:val="28"/>
                <w:szCs w:val="28"/>
              </w:rPr>
            </w:pPr>
            <w:r w:rsidRPr="00B54C43">
              <w:rPr>
                <w:color w:val="auto"/>
                <w:sz w:val="28"/>
                <w:szCs w:val="28"/>
              </w:rPr>
              <w:t>Круглый стол</w:t>
            </w:r>
            <w:r w:rsidR="00B54C43" w:rsidRPr="00B54C43">
              <w:rPr>
                <w:color w:val="auto"/>
                <w:sz w:val="28"/>
                <w:szCs w:val="28"/>
              </w:rPr>
              <w:t xml:space="preserve"> </w:t>
            </w:r>
            <w:r w:rsidRPr="00B54C43">
              <w:rPr>
                <w:sz w:val="28"/>
                <w:szCs w:val="28"/>
              </w:rPr>
              <w:t xml:space="preserve">«Внедрение проектной деятельности в образовательный процесс </w:t>
            </w:r>
            <w:r w:rsidRPr="00B54C43">
              <w:rPr>
                <w:sz w:val="28"/>
                <w:szCs w:val="28"/>
              </w:rPr>
              <w:lastRenderedPageBreak/>
              <w:t>– необходимое условие повышения качества реализации ДООП»</w:t>
            </w:r>
            <w:r w:rsidRPr="00B54C4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565A8E" w:rsidRPr="00B54C43" w:rsidRDefault="00B54C43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565A8E" w:rsidRPr="00B54C43" w:rsidTr="00B54C43"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7"/>
              <w:shd w:val="clear" w:color="auto" w:fill="FFFFFF"/>
              <w:spacing w:before="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2" w:type="dxa"/>
            <w:vAlign w:val="center"/>
          </w:tcPr>
          <w:p w:rsidR="00565A8E" w:rsidRPr="00B54C43" w:rsidRDefault="00565A8E" w:rsidP="00B54C43">
            <w:pPr>
              <w:pStyle w:val="Default"/>
              <w:rPr>
                <w:color w:val="auto"/>
                <w:sz w:val="28"/>
                <w:szCs w:val="28"/>
              </w:rPr>
            </w:pPr>
            <w:r w:rsidRPr="00B54C43">
              <w:rPr>
                <w:color w:val="auto"/>
                <w:sz w:val="28"/>
                <w:szCs w:val="28"/>
              </w:rPr>
              <w:t xml:space="preserve">Семинар </w:t>
            </w:r>
            <w:r w:rsidR="00B54C43" w:rsidRPr="00B54C43">
              <w:rPr>
                <w:color w:val="auto"/>
                <w:sz w:val="28"/>
                <w:szCs w:val="28"/>
              </w:rPr>
              <w:t>–</w:t>
            </w:r>
            <w:r w:rsidRPr="00B54C43">
              <w:rPr>
                <w:color w:val="auto"/>
                <w:sz w:val="28"/>
                <w:szCs w:val="28"/>
              </w:rPr>
              <w:t xml:space="preserve"> практикум</w:t>
            </w:r>
            <w:r w:rsidR="00B54C43" w:rsidRPr="00B54C43">
              <w:rPr>
                <w:color w:val="auto"/>
                <w:sz w:val="28"/>
                <w:szCs w:val="28"/>
              </w:rPr>
              <w:t xml:space="preserve"> </w:t>
            </w:r>
            <w:r w:rsidRPr="00B54C43">
              <w:rPr>
                <w:sz w:val="28"/>
                <w:szCs w:val="28"/>
              </w:rPr>
              <w:t>«Обобщение актуальных методических наработок педагогов дополнительного образования по формированию функциональной грамотности обучающихся».   </w:t>
            </w:r>
          </w:p>
        </w:tc>
        <w:tc>
          <w:tcPr>
            <w:tcW w:w="2552" w:type="dxa"/>
            <w:vAlign w:val="center"/>
          </w:tcPr>
          <w:p w:rsidR="00565A8E" w:rsidRPr="00B54C43" w:rsidRDefault="00B54C43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565A8E" w:rsidRPr="00B54C43" w:rsidTr="00B54C43">
        <w:tc>
          <w:tcPr>
            <w:tcW w:w="574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65A8E" w:rsidRPr="00B54C43" w:rsidRDefault="00565A8E" w:rsidP="00F42F97">
            <w:pPr>
              <w:pStyle w:val="a7"/>
              <w:shd w:val="clear" w:color="auto" w:fill="FFFFFF"/>
              <w:spacing w:before="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2" w:type="dxa"/>
            <w:vAlign w:val="center"/>
          </w:tcPr>
          <w:p w:rsidR="00565A8E" w:rsidRPr="00B54C43" w:rsidRDefault="00565A8E" w:rsidP="00F42F97">
            <w:pPr>
              <w:pStyle w:val="Default"/>
              <w:rPr>
                <w:color w:val="auto"/>
                <w:sz w:val="28"/>
                <w:szCs w:val="28"/>
              </w:rPr>
            </w:pPr>
            <w:r w:rsidRPr="00B54C43">
              <w:rPr>
                <w:color w:val="auto"/>
                <w:sz w:val="28"/>
                <w:szCs w:val="28"/>
              </w:rPr>
              <w:t xml:space="preserve">Семинар </w:t>
            </w:r>
            <w:r w:rsidR="00B54C43" w:rsidRPr="00B54C43">
              <w:rPr>
                <w:color w:val="auto"/>
                <w:sz w:val="28"/>
                <w:szCs w:val="28"/>
              </w:rPr>
              <w:t>–</w:t>
            </w:r>
            <w:r w:rsidRPr="00B54C43">
              <w:rPr>
                <w:color w:val="auto"/>
                <w:sz w:val="28"/>
                <w:szCs w:val="28"/>
              </w:rPr>
              <w:t xml:space="preserve"> практикум</w:t>
            </w:r>
            <w:r w:rsidR="00B54C43" w:rsidRPr="00B54C43">
              <w:rPr>
                <w:color w:val="auto"/>
                <w:sz w:val="28"/>
                <w:szCs w:val="28"/>
              </w:rPr>
              <w:t xml:space="preserve"> </w:t>
            </w:r>
            <w:r w:rsidRPr="00B54C43">
              <w:rPr>
                <w:color w:val="auto"/>
                <w:sz w:val="28"/>
                <w:szCs w:val="28"/>
              </w:rPr>
              <w:t xml:space="preserve">«Ранняя профориентация </w:t>
            </w:r>
            <w:proofErr w:type="gramStart"/>
            <w:r w:rsidRPr="00B54C43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B54C43">
              <w:rPr>
                <w:color w:val="auto"/>
                <w:sz w:val="28"/>
                <w:szCs w:val="28"/>
              </w:rPr>
              <w:t xml:space="preserve"> в дополнительном образовании» </w:t>
            </w:r>
          </w:p>
        </w:tc>
        <w:tc>
          <w:tcPr>
            <w:tcW w:w="2552" w:type="dxa"/>
            <w:vAlign w:val="center"/>
          </w:tcPr>
          <w:p w:rsidR="00565A8E" w:rsidRPr="00B54C43" w:rsidRDefault="00B54C43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43516B" w:rsidRDefault="0043516B" w:rsidP="0043516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3516B" w:rsidRDefault="0043516B" w:rsidP="0043516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  <w:sectPr w:rsidR="0043516B" w:rsidSect="0062757B">
          <w:pgSz w:w="16838" w:h="11906" w:orient="landscape"/>
          <w:pgMar w:top="1134" w:right="964" w:bottom="993" w:left="964" w:header="567" w:footer="567" w:gutter="0"/>
          <w:cols w:space="708"/>
          <w:docGrid w:linePitch="360"/>
        </w:sectPr>
      </w:pPr>
    </w:p>
    <w:p w:rsidR="0043516B" w:rsidRDefault="0043516B" w:rsidP="0043516B"/>
    <w:p w:rsidR="0043516B" w:rsidRDefault="0043516B" w:rsidP="0043516B"/>
    <w:p w:rsidR="0043516B" w:rsidRDefault="0043516B" w:rsidP="0043516B"/>
    <w:p w:rsidR="0043516B" w:rsidRPr="0043516B" w:rsidRDefault="0043516B" w:rsidP="0043516B"/>
    <w:sectPr w:rsidR="0043516B" w:rsidRPr="0043516B" w:rsidSect="0043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890"/>
    <w:multiLevelType w:val="hybridMultilevel"/>
    <w:tmpl w:val="07E8B9F0"/>
    <w:lvl w:ilvl="0" w:tplc="EC447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D3838"/>
    <w:multiLevelType w:val="hybridMultilevel"/>
    <w:tmpl w:val="13F4D6FA"/>
    <w:lvl w:ilvl="0" w:tplc="ABC414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A0775"/>
    <w:multiLevelType w:val="hybridMultilevel"/>
    <w:tmpl w:val="84BC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21D53"/>
    <w:multiLevelType w:val="hybridMultilevel"/>
    <w:tmpl w:val="85548038"/>
    <w:lvl w:ilvl="0" w:tplc="7CC036F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CC67E">
      <w:numFmt w:val="bullet"/>
      <w:lvlText w:val="•"/>
      <w:lvlJc w:val="left"/>
      <w:pPr>
        <w:ind w:left="936" w:hanging="284"/>
      </w:pPr>
      <w:rPr>
        <w:rFonts w:hint="default"/>
        <w:lang w:val="ru-RU" w:eastAsia="en-US" w:bidi="ar-SA"/>
      </w:rPr>
    </w:lvl>
    <w:lvl w:ilvl="2" w:tplc="6B089332">
      <w:numFmt w:val="bullet"/>
      <w:lvlText w:val="•"/>
      <w:lvlJc w:val="left"/>
      <w:pPr>
        <w:ind w:left="1473" w:hanging="284"/>
      </w:pPr>
      <w:rPr>
        <w:rFonts w:hint="default"/>
        <w:lang w:val="ru-RU" w:eastAsia="en-US" w:bidi="ar-SA"/>
      </w:rPr>
    </w:lvl>
    <w:lvl w:ilvl="3" w:tplc="5D2CB5DE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9F643E4C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5" w:tplc="333A998C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6" w:tplc="372C0988">
      <w:numFmt w:val="bullet"/>
      <w:lvlText w:val="•"/>
      <w:lvlJc w:val="left"/>
      <w:pPr>
        <w:ind w:left="3621" w:hanging="284"/>
      </w:pPr>
      <w:rPr>
        <w:rFonts w:hint="default"/>
        <w:lang w:val="ru-RU" w:eastAsia="en-US" w:bidi="ar-SA"/>
      </w:rPr>
    </w:lvl>
    <w:lvl w:ilvl="7" w:tplc="20C8FC24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8" w:tplc="736C59AA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</w:abstractNum>
  <w:abstractNum w:abstractNumId="4">
    <w:nsid w:val="2B7857CB"/>
    <w:multiLevelType w:val="hybridMultilevel"/>
    <w:tmpl w:val="8FF2DF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1F7A65"/>
    <w:multiLevelType w:val="hybridMultilevel"/>
    <w:tmpl w:val="E508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57356"/>
    <w:multiLevelType w:val="hybridMultilevel"/>
    <w:tmpl w:val="E5FA47E2"/>
    <w:lvl w:ilvl="0" w:tplc="EC447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007D7"/>
    <w:multiLevelType w:val="hybridMultilevel"/>
    <w:tmpl w:val="DB783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22C79"/>
    <w:multiLevelType w:val="hybridMultilevel"/>
    <w:tmpl w:val="2C82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9761BA"/>
    <w:multiLevelType w:val="hybridMultilevel"/>
    <w:tmpl w:val="DEF4C772"/>
    <w:lvl w:ilvl="0" w:tplc="EC447CFC">
      <w:start w:val="1"/>
      <w:numFmt w:val="bullet"/>
      <w:lvlText w:val="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0">
    <w:nsid w:val="61C3339A"/>
    <w:multiLevelType w:val="hybridMultilevel"/>
    <w:tmpl w:val="C728E88C"/>
    <w:lvl w:ilvl="0" w:tplc="EC447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57E9B"/>
    <w:multiLevelType w:val="hybridMultilevel"/>
    <w:tmpl w:val="B426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B0BBC"/>
    <w:multiLevelType w:val="hybridMultilevel"/>
    <w:tmpl w:val="CD5485CA"/>
    <w:lvl w:ilvl="0" w:tplc="2D243FF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4DECE">
      <w:numFmt w:val="bullet"/>
      <w:lvlText w:val="•"/>
      <w:lvlJc w:val="left"/>
      <w:pPr>
        <w:ind w:left="936" w:hanging="284"/>
      </w:pPr>
      <w:rPr>
        <w:rFonts w:hint="default"/>
        <w:lang w:val="ru-RU" w:eastAsia="en-US" w:bidi="ar-SA"/>
      </w:rPr>
    </w:lvl>
    <w:lvl w:ilvl="2" w:tplc="FFAAC456">
      <w:numFmt w:val="bullet"/>
      <w:lvlText w:val="•"/>
      <w:lvlJc w:val="left"/>
      <w:pPr>
        <w:ind w:left="1473" w:hanging="284"/>
      </w:pPr>
      <w:rPr>
        <w:rFonts w:hint="default"/>
        <w:lang w:val="ru-RU" w:eastAsia="en-US" w:bidi="ar-SA"/>
      </w:rPr>
    </w:lvl>
    <w:lvl w:ilvl="3" w:tplc="987E905C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B4441FAC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5" w:tplc="5250299E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6" w:tplc="E7568172">
      <w:numFmt w:val="bullet"/>
      <w:lvlText w:val="•"/>
      <w:lvlJc w:val="left"/>
      <w:pPr>
        <w:ind w:left="3621" w:hanging="284"/>
      </w:pPr>
      <w:rPr>
        <w:rFonts w:hint="default"/>
        <w:lang w:val="ru-RU" w:eastAsia="en-US" w:bidi="ar-SA"/>
      </w:rPr>
    </w:lvl>
    <w:lvl w:ilvl="7" w:tplc="78B06D0C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8" w:tplc="C43A9B2C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</w:abstractNum>
  <w:abstractNum w:abstractNumId="13">
    <w:nsid w:val="70857F4C"/>
    <w:multiLevelType w:val="hybridMultilevel"/>
    <w:tmpl w:val="A43E645C"/>
    <w:lvl w:ilvl="0" w:tplc="EC447CFC">
      <w:start w:val="1"/>
      <w:numFmt w:val="bullet"/>
      <w:lvlText w:val=""/>
      <w:lvlJc w:val="left"/>
      <w:pPr>
        <w:ind w:left="1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4">
    <w:nsid w:val="78F948AB"/>
    <w:multiLevelType w:val="hybridMultilevel"/>
    <w:tmpl w:val="F24AC75C"/>
    <w:lvl w:ilvl="0" w:tplc="76D08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5379E"/>
    <w:multiLevelType w:val="hybridMultilevel"/>
    <w:tmpl w:val="E52EA5B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  <w:num w:numId="12">
    <w:abstractNumId w:val="12"/>
  </w:num>
  <w:num w:numId="13">
    <w:abstractNumId w:val="3"/>
  </w:num>
  <w:num w:numId="14">
    <w:abstractNumId w:val="2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5CDC"/>
    <w:rsid w:val="0019163A"/>
    <w:rsid w:val="003C0358"/>
    <w:rsid w:val="0043516B"/>
    <w:rsid w:val="0056381D"/>
    <w:rsid w:val="00565A8E"/>
    <w:rsid w:val="0062550F"/>
    <w:rsid w:val="007C39E2"/>
    <w:rsid w:val="00971E8F"/>
    <w:rsid w:val="00B54C43"/>
    <w:rsid w:val="00BD2456"/>
    <w:rsid w:val="00C91F68"/>
    <w:rsid w:val="00FD5CDC"/>
    <w:rsid w:val="00FE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58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C03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</w:rPr>
  </w:style>
  <w:style w:type="paragraph" w:styleId="3">
    <w:name w:val="heading 3"/>
    <w:next w:val="a"/>
    <w:link w:val="30"/>
    <w:uiPriority w:val="9"/>
    <w:unhideWhenUsed/>
    <w:qFormat/>
    <w:rsid w:val="003C0358"/>
    <w:pPr>
      <w:keepNext/>
      <w:keepLines/>
      <w:spacing w:after="0"/>
      <w:ind w:left="1950" w:hanging="10"/>
      <w:outlineLvl w:val="2"/>
    </w:pPr>
    <w:rPr>
      <w:rFonts w:ascii="Cambria" w:eastAsia="Cambria" w:hAnsi="Cambria" w:cs="Cambria"/>
      <w:b/>
      <w:color w:val="4F81BD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3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035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0358"/>
    <w:rPr>
      <w:rFonts w:ascii="Cambria" w:eastAsia="Cambria" w:hAnsi="Cambria" w:cs="Cambria"/>
      <w:b/>
      <w:color w:val="4F81BD"/>
      <w:sz w:val="26"/>
      <w:lang w:eastAsia="ru-RU"/>
    </w:rPr>
  </w:style>
  <w:style w:type="table" w:styleId="a3">
    <w:name w:val="Table Grid"/>
    <w:basedOn w:val="a1"/>
    <w:uiPriority w:val="39"/>
    <w:rsid w:val="003C0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C03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rsid w:val="003C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3C0358"/>
  </w:style>
  <w:style w:type="paragraph" w:styleId="a6">
    <w:name w:val="No Spacing"/>
    <w:link w:val="a5"/>
    <w:uiPriority w:val="1"/>
    <w:qFormat/>
    <w:rsid w:val="003C035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C03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auto"/>
      <w:sz w:val="20"/>
      <w:szCs w:val="20"/>
    </w:rPr>
  </w:style>
  <w:style w:type="paragraph" w:styleId="21">
    <w:name w:val="Body Text 2"/>
    <w:basedOn w:val="a"/>
    <w:link w:val="22"/>
    <w:unhideWhenUsed/>
    <w:rsid w:val="003C0358"/>
    <w:pPr>
      <w:spacing w:after="0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3C035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andard">
    <w:name w:val="Standard"/>
    <w:rsid w:val="003C03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customStyle="1" w:styleId="c2">
    <w:name w:val="c2"/>
    <w:basedOn w:val="a0"/>
    <w:rsid w:val="003C0358"/>
  </w:style>
  <w:style w:type="paragraph" w:customStyle="1" w:styleId="c5">
    <w:name w:val="c5"/>
    <w:basedOn w:val="a"/>
    <w:rsid w:val="003C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">
    <w:name w:val="c0"/>
    <w:rsid w:val="003C0358"/>
  </w:style>
  <w:style w:type="character" w:customStyle="1" w:styleId="c17">
    <w:name w:val="c17"/>
    <w:rsid w:val="003C0358"/>
  </w:style>
  <w:style w:type="paragraph" w:customStyle="1" w:styleId="Default">
    <w:name w:val="Default"/>
    <w:rsid w:val="003C03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23"/>
    <w:rsid w:val="003C035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8"/>
    <w:rsid w:val="003C0358"/>
    <w:pPr>
      <w:widowControl w:val="0"/>
      <w:shd w:val="clear" w:color="auto" w:fill="FFFFFF"/>
      <w:spacing w:before="300" w:after="300" w:line="312" w:lineRule="exact"/>
      <w:ind w:hanging="420"/>
      <w:jc w:val="both"/>
    </w:pPr>
    <w:rPr>
      <w:rFonts w:ascii="Times New Roman" w:eastAsia="Times New Roman" w:hAnsi="Times New Roman" w:cs="Times New Roman"/>
      <w:color w:val="auto"/>
      <w:spacing w:val="3"/>
      <w:sz w:val="25"/>
      <w:szCs w:val="25"/>
      <w:lang w:eastAsia="en-US"/>
    </w:rPr>
  </w:style>
  <w:style w:type="character" w:customStyle="1" w:styleId="11">
    <w:name w:val="Основной текст1"/>
    <w:basedOn w:val="a8"/>
    <w:rsid w:val="003C0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25">
    <w:name w:val="c25"/>
    <w:rsid w:val="003C0358"/>
  </w:style>
  <w:style w:type="character" w:customStyle="1" w:styleId="markedcontent">
    <w:name w:val="markedcontent"/>
    <w:basedOn w:val="a0"/>
    <w:rsid w:val="003C0358"/>
  </w:style>
  <w:style w:type="paragraph" w:styleId="a9">
    <w:name w:val="header"/>
    <w:basedOn w:val="a"/>
    <w:link w:val="aa"/>
    <w:uiPriority w:val="99"/>
    <w:unhideWhenUsed/>
    <w:rsid w:val="003C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0358"/>
    <w:rPr>
      <w:rFonts w:ascii="Calibri" w:eastAsia="Calibri" w:hAnsi="Calibri" w:cs="Calibri"/>
      <w:color w:val="000000"/>
      <w:lang w:eastAsia="ru-RU"/>
    </w:rPr>
  </w:style>
  <w:style w:type="paragraph" w:styleId="ab">
    <w:name w:val="footer"/>
    <w:basedOn w:val="a"/>
    <w:link w:val="ac"/>
    <w:uiPriority w:val="99"/>
    <w:unhideWhenUsed/>
    <w:rsid w:val="003C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0358"/>
    <w:rPr>
      <w:rFonts w:ascii="Calibri" w:eastAsia="Calibri" w:hAnsi="Calibri" w:cs="Calibri"/>
      <w:color w:val="000000"/>
      <w:lang w:eastAsia="ru-RU"/>
    </w:rPr>
  </w:style>
  <w:style w:type="character" w:styleId="ad">
    <w:name w:val="page number"/>
    <w:basedOn w:val="a0"/>
    <w:uiPriority w:val="99"/>
    <w:unhideWhenUsed/>
    <w:rsid w:val="003C0358"/>
  </w:style>
  <w:style w:type="paragraph" w:styleId="ae">
    <w:name w:val="Body Text Indent"/>
    <w:basedOn w:val="a"/>
    <w:link w:val="af"/>
    <w:rsid w:val="003C035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C03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3C035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C0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0358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HeaderandFooter">
    <w:name w:val="Header and Footer"/>
    <w:rsid w:val="003C035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C0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2">
    <w:name w:val="Абзац списка1"/>
    <w:basedOn w:val="a"/>
    <w:rsid w:val="003C0358"/>
    <w:pP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9">
    <w:name w:val="c9"/>
    <w:basedOn w:val="a0"/>
    <w:rsid w:val="0019163A"/>
  </w:style>
  <w:style w:type="character" w:customStyle="1" w:styleId="c8">
    <w:name w:val="c8"/>
    <w:basedOn w:val="a0"/>
    <w:rsid w:val="0019163A"/>
  </w:style>
  <w:style w:type="character" w:customStyle="1" w:styleId="c19">
    <w:name w:val="c19"/>
    <w:basedOn w:val="a0"/>
    <w:rsid w:val="00BD2456"/>
  </w:style>
  <w:style w:type="character" w:customStyle="1" w:styleId="c1">
    <w:name w:val="c1"/>
    <w:basedOn w:val="a0"/>
    <w:rsid w:val="00BD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IDC_N2</dc:creator>
  <cp:lastModifiedBy>User</cp:lastModifiedBy>
  <cp:revision>2</cp:revision>
  <dcterms:created xsi:type="dcterms:W3CDTF">2024-04-25T12:00:00Z</dcterms:created>
  <dcterms:modified xsi:type="dcterms:W3CDTF">2024-04-25T12:00:00Z</dcterms:modified>
</cp:coreProperties>
</file>